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FDBD3" w14:textId="77777777" w:rsidR="003423D0" w:rsidRPr="00CD0399" w:rsidRDefault="003423D0" w:rsidP="007B11D5">
      <w:pPr>
        <w:suppressAutoHyphens/>
        <w:ind w:left="142" w:right="-1"/>
        <w:jc w:val="both"/>
        <w:rPr>
          <w:rFonts w:asciiTheme="minorHAnsi" w:hAnsiTheme="minorHAnsi" w:cstheme="minorHAnsi"/>
          <w:sz w:val="16"/>
          <w:szCs w:val="16"/>
        </w:rPr>
      </w:pPr>
    </w:p>
    <w:p w14:paraId="7E20D73C" w14:textId="67623C82" w:rsidR="00DF5EDA" w:rsidRPr="00C06665" w:rsidRDefault="00DF5EDA" w:rsidP="007B11D5">
      <w:pPr>
        <w:suppressAutoHyphens/>
        <w:autoSpaceDE w:val="0"/>
        <w:autoSpaceDN w:val="0"/>
        <w:adjustRightInd w:val="0"/>
        <w:ind w:right="-1"/>
        <w:jc w:val="both"/>
        <w:rPr>
          <w:rFonts w:asciiTheme="minorHAnsi" w:hAnsiTheme="minorHAnsi" w:cstheme="minorHAnsi"/>
          <w:b/>
          <w:bCs/>
          <w:i/>
          <w:iCs/>
          <w:color w:val="00B050"/>
          <w:sz w:val="21"/>
          <w:szCs w:val="21"/>
          <w:lang w:val="en-US"/>
        </w:rPr>
        <w:sectPr w:rsidR="00DF5EDA" w:rsidRPr="00C06665" w:rsidSect="0024232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670266A5" w14:textId="64028D2F" w:rsidR="00587F6A" w:rsidRDefault="000D2B35" w:rsidP="007B11D5">
      <w:pPr>
        <w:suppressAutoHyphens/>
        <w:jc w:val="both"/>
        <w:rPr>
          <w:rFonts w:asciiTheme="minorHAnsi" w:hAnsiTheme="minorHAnsi" w:cstheme="minorHAnsi"/>
          <w:i/>
          <w:iCs/>
          <w:sz w:val="21"/>
          <w:szCs w:val="21"/>
          <w:lang w:val="en-US"/>
        </w:rPr>
      </w:pPr>
      <w:r w:rsidRPr="000D2B35">
        <w:rPr>
          <w:rFonts w:asciiTheme="minorHAnsi" w:hAnsiTheme="minorHAnsi" w:cstheme="minorHAnsi"/>
          <w:b/>
          <w:bCs/>
          <w:i/>
          <w:iCs/>
          <w:color w:val="FF0000"/>
          <w:sz w:val="21"/>
          <w:szCs w:val="21"/>
          <w:lang w:val="en-US"/>
        </w:rPr>
        <w:t>Comeback of high-precision solutions</w:t>
      </w:r>
      <w:r w:rsidR="00111EB0" w:rsidRPr="00111EB0">
        <w:rPr>
          <w:rFonts w:asciiTheme="minorHAnsi" w:hAnsiTheme="minorHAnsi" w:cstheme="minorHAnsi"/>
          <w:i/>
          <w:iCs/>
          <w:sz w:val="21"/>
          <w:szCs w:val="21"/>
          <w:lang w:val="en-US"/>
        </w:rPr>
        <w:t xml:space="preserve"> </w:t>
      </w:r>
    </w:p>
    <w:p w14:paraId="3BDF88BB" w14:textId="25316136" w:rsidR="000D2B35" w:rsidRPr="000D2B35" w:rsidRDefault="000D2B35" w:rsidP="000D2B35">
      <w:pPr>
        <w:suppressAutoHyphens/>
        <w:jc w:val="both"/>
        <w:rPr>
          <w:rFonts w:asciiTheme="minorHAnsi" w:hAnsiTheme="minorHAnsi" w:cstheme="minorHAnsi"/>
          <w:sz w:val="21"/>
          <w:szCs w:val="21"/>
          <w:lang w:val="en-US"/>
        </w:rPr>
        <w:sectPr w:rsidR="000D2B35" w:rsidRPr="000D2B35" w:rsidSect="000D2B35">
          <w:type w:val="continuous"/>
          <w:pgSz w:w="11907" w:h="16840" w:code="9"/>
          <w:pgMar w:top="1134" w:right="851" w:bottom="1134" w:left="851" w:header="0" w:footer="567" w:gutter="0"/>
          <w:cols w:space="568"/>
          <w:titlePg/>
          <w:docGrid w:linePitch="272"/>
        </w:sectPr>
      </w:pPr>
      <w:r>
        <w:rPr>
          <w:rFonts w:asciiTheme="minorHAnsi" w:hAnsiTheme="minorHAnsi" w:cstheme="minorHAnsi"/>
          <w:sz w:val="21"/>
          <w:szCs w:val="21"/>
          <w:lang w:val="en-US"/>
        </w:rPr>
        <w:t>ipf</w:t>
      </w:r>
      <w:r w:rsidRPr="000D2B35">
        <w:rPr>
          <w:rFonts w:asciiTheme="minorHAnsi" w:hAnsiTheme="minorHAnsi" w:cstheme="minorHAnsi"/>
          <w:sz w:val="21"/>
          <w:szCs w:val="21"/>
          <w:lang w:val="en-US"/>
        </w:rPr>
        <w:t xml:space="preserve"> introduces the PT49</w:t>
      </w:r>
      <w:r w:rsidR="006E0169">
        <w:rPr>
          <w:rFonts w:asciiTheme="minorHAnsi" w:hAnsiTheme="minorHAnsi" w:cstheme="minorHAnsi"/>
          <w:sz w:val="21"/>
          <w:szCs w:val="21"/>
          <w:lang w:val="en-US"/>
        </w:rPr>
        <w:t>-</w:t>
      </w:r>
      <w:r w:rsidRPr="000D2B35">
        <w:rPr>
          <w:rFonts w:asciiTheme="minorHAnsi" w:hAnsiTheme="minorHAnsi" w:cstheme="minorHAnsi"/>
          <w:sz w:val="21"/>
          <w:szCs w:val="21"/>
          <w:lang w:val="en-US"/>
        </w:rPr>
        <w:t xml:space="preserve">series of </w:t>
      </w:r>
      <w:r w:rsidR="00DB73CE">
        <w:rPr>
          <w:rFonts w:asciiTheme="minorHAnsi" w:hAnsiTheme="minorHAnsi" w:cstheme="minorHAnsi"/>
          <w:sz w:val="18"/>
          <w:szCs w:val="18"/>
          <w:lang w:val="en-US"/>
        </w:rPr>
        <w:t xml:space="preserve">diffuse-reflection </w:t>
      </w:r>
      <w:r w:rsidR="00DB73CE" w:rsidRPr="006E0169">
        <w:rPr>
          <w:rFonts w:asciiTheme="minorHAnsi" w:hAnsiTheme="minorHAnsi" w:cstheme="minorHAnsi"/>
          <w:sz w:val="18"/>
          <w:szCs w:val="18"/>
          <w:lang w:val="en-US"/>
        </w:rPr>
        <w:t xml:space="preserve">laser </w:t>
      </w:r>
      <w:r w:rsidR="00DB73CE">
        <w:rPr>
          <w:rFonts w:asciiTheme="minorHAnsi" w:hAnsiTheme="minorHAnsi" w:cstheme="minorHAnsi"/>
          <w:sz w:val="18"/>
          <w:szCs w:val="18"/>
          <w:lang w:val="en-US"/>
        </w:rPr>
        <w:t>sensor</w:t>
      </w:r>
      <w:r w:rsidR="00DB73CE">
        <w:rPr>
          <w:rFonts w:asciiTheme="minorHAnsi" w:hAnsiTheme="minorHAnsi" w:cstheme="minorHAnsi"/>
          <w:sz w:val="18"/>
          <w:szCs w:val="18"/>
          <w:lang w:val="en-US"/>
        </w:rPr>
        <w:t>s</w:t>
      </w:r>
    </w:p>
    <w:p w14:paraId="6CE8D926" w14:textId="77777777" w:rsidR="000D2B35" w:rsidRDefault="000D2B35" w:rsidP="007B11D5">
      <w:pPr>
        <w:suppressAutoHyphens/>
        <w:jc w:val="both"/>
        <w:rPr>
          <w:rFonts w:asciiTheme="minorHAnsi" w:hAnsiTheme="minorHAnsi" w:cstheme="minorHAnsi"/>
          <w:i/>
          <w:iCs/>
          <w:sz w:val="21"/>
          <w:szCs w:val="21"/>
          <w:lang w:val="en-US"/>
        </w:rPr>
      </w:pPr>
    </w:p>
    <w:p w14:paraId="2175CEB6" w14:textId="77777777" w:rsidR="00111EB0" w:rsidRPr="00111EB0" w:rsidRDefault="00111EB0" w:rsidP="007B11D5">
      <w:pPr>
        <w:suppressAutoHyphens/>
        <w:jc w:val="both"/>
        <w:rPr>
          <w:rFonts w:asciiTheme="minorHAnsi" w:hAnsiTheme="minorHAnsi" w:cstheme="minorHAnsi"/>
          <w:sz w:val="18"/>
          <w:szCs w:val="18"/>
          <w:lang w:val="en-US"/>
        </w:rPr>
      </w:pPr>
    </w:p>
    <w:p w14:paraId="2159E294" w14:textId="07334840" w:rsidR="006E0169" w:rsidRPr="006E0169" w:rsidRDefault="006E0169" w:rsidP="006E0169">
      <w:pPr>
        <w:suppressAutoHyphens/>
        <w:jc w:val="both"/>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For years, the </w:t>
      </w:r>
      <w:r w:rsidRPr="006E0169">
        <w:rPr>
          <w:rFonts w:asciiTheme="minorHAnsi" w:hAnsiTheme="minorHAnsi" w:cstheme="minorHAnsi"/>
          <w:b/>
          <w:bCs/>
          <w:sz w:val="18"/>
          <w:szCs w:val="18"/>
          <w:lang w:val="en-US"/>
        </w:rPr>
        <w:t>PT49</w:t>
      </w:r>
      <w:r>
        <w:rPr>
          <w:rFonts w:asciiTheme="minorHAnsi" w:hAnsiTheme="minorHAnsi" w:cstheme="minorHAnsi"/>
          <w:b/>
          <w:bCs/>
          <w:sz w:val="18"/>
          <w:szCs w:val="18"/>
          <w:lang w:val="en-US"/>
        </w:rPr>
        <w:t>-</w:t>
      </w:r>
      <w:r w:rsidRPr="006E0169">
        <w:rPr>
          <w:rFonts w:asciiTheme="minorHAnsi" w:hAnsiTheme="minorHAnsi" w:cstheme="minorHAnsi"/>
          <w:sz w:val="18"/>
          <w:szCs w:val="18"/>
          <w:lang w:val="en-US"/>
        </w:rPr>
        <w:t xml:space="preserve">series </w:t>
      </w:r>
      <w:r w:rsidR="00DB73CE">
        <w:rPr>
          <w:rFonts w:asciiTheme="minorHAnsi" w:hAnsiTheme="minorHAnsi" w:cstheme="minorHAnsi"/>
          <w:sz w:val="18"/>
          <w:szCs w:val="18"/>
          <w:lang w:val="en-US"/>
        </w:rPr>
        <w:t xml:space="preserve">of diffuse-reflection </w:t>
      </w:r>
      <w:r w:rsidRPr="006E0169">
        <w:rPr>
          <w:rFonts w:asciiTheme="minorHAnsi" w:hAnsiTheme="minorHAnsi" w:cstheme="minorHAnsi"/>
          <w:sz w:val="18"/>
          <w:szCs w:val="18"/>
          <w:lang w:val="en-US"/>
        </w:rPr>
        <w:t xml:space="preserve">laser </w:t>
      </w:r>
      <w:r w:rsidR="00DB73CE">
        <w:rPr>
          <w:rFonts w:asciiTheme="minorHAnsi" w:hAnsiTheme="minorHAnsi" w:cstheme="minorHAnsi"/>
          <w:sz w:val="18"/>
          <w:szCs w:val="18"/>
          <w:lang w:val="en-US"/>
        </w:rPr>
        <w:t>sensors</w:t>
      </w:r>
      <w:r w:rsidRPr="006E0169">
        <w:rPr>
          <w:rFonts w:asciiTheme="minorHAnsi" w:hAnsiTheme="minorHAnsi" w:cstheme="minorHAnsi"/>
          <w:sz w:val="18"/>
          <w:szCs w:val="18"/>
          <w:lang w:val="en-US"/>
        </w:rPr>
        <w:t xml:space="preserve"> w</w:t>
      </w:r>
      <w:r w:rsidR="00DB73CE">
        <w:rPr>
          <w:rFonts w:asciiTheme="minorHAnsi" w:hAnsiTheme="minorHAnsi" w:cstheme="minorHAnsi"/>
          <w:sz w:val="18"/>
          <w:szCs w:val="18"/>
          <w:lang w:val="en-US"/>
        </w:rPr>
        <w:t>as</w:t>
      </w:r>
      <w:r w:rsidRPr="006E0169">
        <w:rPr>
          <w:rFonts w:asciiTheme="minorHAnsi" w:hAnsiTheme="minorHAnsi" w:cstheme="minorHAnsi"/>
          <w:sz w:val="18"/>
          <w:szCs w:val="18"/>
          <w:lang w:val="en-US"/>
        </w:rPr>
        <w:t xml:space="preserve"> a constant in </w:t>
      </w:r>
      <w:proofErr w:type="spellStart"/>
      <w:r>
        <w:rPr>
          <w:rFonts w:asciiTheme="minorHAnsi" w:hAnsiTheme="minorHAnsi" w:cstheme="minorHAnsi"/>
          <w:sz w:val="18"/>
          <w:szCs w:val="18"/>
          <w:lang w:val="en-US"/>
        </w:rPr>
        <w:t>ipf</w:t>
      </w:r>
      <w:r w:rsidRPr="006E0169">
        <w:rPr>
          <w:rFonts w:asciiTheme="minorHAnsi" w:hAnsiTheme="minorHAnsi" w:cstheme="minorHAnsi"/>
          <w:sz w:val="18"/>
          <w:szCs w:val="18"/>
          <w:lang w:val="en-US"/>
        </w:rPr>
        <w:t>'s</w:t>
      </w:r>
      <w:proofErr w:type="spellEnd"/>
      <w:r w:rsidRPr="006E0169">
        <w:rPr>
          <w:rFonts w:asciiTheme="minorHAnsi" w:hAnsiTheme="minorHAnsi" w:cstheme="minorHAnsi"/>
          <w:sz w:val="18"/>
          <w:szCs w:val="18"/>
          <w:lang w:val="en-US"/>
        </w:rPr>
        <w:t xml:space="preserve"> product range. In spring 2022, however, the devices had to be discontinued due to the unexpected setting of the production of important electronic components. </w:t>
      </w:r>
      <w:r>
        <w:rPr>
          <w:rFonts w:asciiTheme="minorHAnsi" w:hAnsiTheme="minorHAnsi" w:cstheme="minorHAnsi"/>
          <w:sz w:val="18"/>
          <w:szCs w:val="18"/>
          <w:lang w:val="en-US"/>
        </w:rPr>
        <w:t>ipf</w:t>
      </w:r>
      <w:r w:rsidRPr="006E0169">
        <w:rPr>
          <w:rFonts w:asciiTheme="minorHAnsi" w:hAnsiTheme="minorHAnsi" w:cstheme="minorHAnsi"/>
          <w:sz w:val="18"/>
          <w:szCs w:val="18"/>
          <w:lang w:val="en-US"/>
        </w:rPr>
        <w:t xml:space="preserve"> has now completely redeveloped the solutions. </w:t>
      </w:r>
    </w:p>
    <w:p w14:paraId="105611F3" w14:textId="77777777" w:rsidR="006E0169" w:rsidRPr="006E0169" w:rsidRDefault="006E0169" w:rsidP="006E0169">
      <w:pPr>
        <w:suppressAutoHyphens/>
        <w:jc w:val="both"/>
        <w:rPr>
          <w:rFonts w:asciiTheme="minorHAnsi" w:hAnsiTheme="minorHAnsi" w:cstheme="minorHAnsi"/>
          <w:sz w:val="18"/>
          <w:szCs w:val="18"/>
          <w:lang w:val="en-US"/>
        </w:rPr>
      </w:pPr>
    </w:p>
    <w:p w14:paraId="50FB4402" w14:textId="302926B2" w:rsidR="006E0169" w:rsidRPr="006E0169" w:rsidRDefault="006E0169" w:rsidP="006E0169">
      <w:pPr>
        <w:suppressAutoHyphens/>
        <w:jc w:val="both"/>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With a view to the future supply of spare parts, </w:t>
      </w:r>
      <w:r w:rsidR="00DB73CE">
        <w:rPr>
          <w:rFonts w:asciiTheme="minorHAnsi" w:hAnsiTheme="minorHAnsi" w:cstheme="minorHAnsi"/>
          <w:sz w:val="18"/>
          <w:szCs w:val="18"/>
          <w:lang w:val="en-US"/>
        </w:rPr>
        <w:t>ipf</w:t>
      </w:r>
      <w:r w:rsidRPr="006E0169">
        <w:rPr>
          <w:rFonts w:asciiTheme="minorHAnsi" w:hAnsiTheme="minorHAnsi" w:cstheme="minorHAnsi"/>
          <w:sz w:val="18"/>
          <w:szCs w:val="18"/>
          <w:lang w:val="en-US"/>
        </w:rPr>
        <w:t xml:space="preserve"> attached great importance to ensuring that both the external dimensions of the robust metal housing and the scratch-resistant glass front screen remain unchanged. </w:t>
      </w:r>
    </w:p>
    <w:p w14:paraId="526CEB6C" w14:textId="77777777" w:rsidR="006E0169" w:rsidRPr="006E0169" w:rsidRDefault="006E0169" w:rsidP="006E0169">
      <w:pPr>
        <w:suppressAutoHyphens/>
        <w:jc w:val="both"/>
        <w:rPr>
          <w:rFonts w:asciiTheme="minorHAnsi" w:hAnsiTheme="minorHAnsi" w:cstheme="minorHAnsi"/>
          <w:sz w:val="18"/>
          <w:szCs w:val="18"/>
          <w:lang w:val="en-US"/>
        </w:rPr>
      </w:pPr>
    </w:p>
    <w:p w14:paraId="37908140" w14:textId="28962C2C" w:rsidR="006E0169" w:rsidRPr="006E0169" w:rsidRDefault="006E0169" w:rsidP="006E0169">
      <w:pPr>
        <w:suppressAutoHyphens/>
        <w:jc w:val="both"/>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The directly parameterizable or externally teachable sensors can be set as usual in a </w:t>
      </w:r>
      <w:r w:rsidR="001C1E61">
        <w:rPr>
          <w:rFonts w:asciiTheme="minorHAnsi" w:hAnsiTheme="minorHAnsi" w:cstheme="minorHAnsi"/>
          <w:sz w:val="18"/>
          <w:szCs w:val="18"/>
          <w:lang w:val="en-US"/>
        </w:rPr>
        <w:t>sensing</w:t>
      </w:r>
      <w:r w:rsidRPr="006E0169">
        <w:rPr>
          <w:rFonts w:asciiTheme="minorHAnsi" w:hAnsiTheme="minorHAnsi" w:cstheme="minorHAnsi"/>
          <w:sz w:val="18"/>
          <w:szCs w:val="18"/>
          <w:lang w:val="en-US"/>
        </w:rPr>
        <w:t xml:space="preserve"> range of 50 to 550mm. Like its predecessor (</w:t>
      </w:r>
      <w:r w:rsidRPr="006E0169">
        <w:rPr>
          <w:rFonts w:asciiTheme="minorHAnsi" w:hAnsiTheme="minorHAnsi" w:cstheme="minorHAnsi"/>
          <w:b/>
          <w:bCs/>
          <w:sz w:val="18"/>
          <w:szCs w:val="18"/>
          <w:lang w:val="en-US"/>
        </w:rPr>
        <w:t>PT490370</w:t>
      </w:r>
      <w:r w:rsidRPr="006E0169">
        <w:rPr>
          <w:rFonts w:asciiTheme="minorHAnsi" w:hAnsiTheme="minorHAnsi" w:cstheme="minorHAnsi"/>
          <w:sz w:val="18"/>
          <w:szCs w:val="18"/>
          <w:lang w:val="en-US"/>
        </w:rPr>
        <w:t xml:space="preserve">), the </w:t>
      </w:r>
      <w:r w:rsidRPr="006E0169">
        <w:rPr>
          <w:rFonts w:asciiTheme="minorHAnsi" w:hAnsiTheme="minorHAnsi" w:cstheme="minorHAnsi"/>
          <w:b/>
          <w:bCs/>
          <w:sz w:val="18"/>
          <w:szCs w:val="18"/>
          <w:lang w:val="en-US"/>
        </w:rPr>
        <w:t xml:space="preserve">PT499370 has </w:t>
      </w:r>
      <w:r w:rsidRPr="006E0169">
        <w:rPr>
          <w:rFonts w:asciiTheme="minorHAnsi" w:hAnsiTheme="minorHAnsi" w:cstheme="minorHAnsi"/>
          <w:sz w:val="18"/>
          <w:szCs w:val="18"/>
          <w:lang w:val="en-US"/>
        </w:rPr>
        <w:t xml:space="preserve">a precise light spot with a diameter of 1.5mm. The </w:t>
      </w:r>
      <w:r w:rsidRPr="006E0169">
        <w:rPr>
          <w:rFonts w:asciiTheme="minorHAnsi" w:hAnsiTheme="minorHAnsi" w:cstheme="minorHAnsi"/>
          <w:b/>
          <w:bCs/>
          <w:sz w:val="18"/>
          <w:szCs w:val="18"/>
          <w:lang w:val="en-US"/>
        </w:rPr>
        <w:t>PT499375</w:t>
      </w:r>
      <w:r w:rsidRPr="006E0169">
        <w:rPr>
          <w:rFonts w:asciiTheme="minorHAnsi" w:hAnsiTheme="minorHAnsi" w:cstheme="minorHAnsi"/>
          <w:sz w:val="18"/>
          <w:szCs w:val="18"/>
          <w:lang w:val="en-US"/>
        </w:rPr>
        <w:t xml:space="preserve">, as the successor to the </w:t>
      </w:r>
      <w:r w:rsidRPr="006E0169">
        <w:rPr>
          <w:rFonts w:asciiTheme="minorHAnsi" w:hAnsiTheme="minorHAnsi" w:cstheme="minorHAnsi"/>
          <w:b/>
          <w:bCs/>
          <w:sz w:val="18"/>
          <w:szCs w:val="18"/>
          <w:lang w:val="en-US"/>
        </w:rPr>
        <w:t>PT490375</w:t>
      </w:r>
      <w:r w:rsidRPr="006E0169">
        <w:rPr>
          <w:rFonts w:asciiTheme="minorHAnsi" w:hAnsiTheme="minorHAnsi" w:cstheme="minorHAnsi"/>
          <w:sz w:val="18"/>
          <w:szCs w:val="18"/>
          <w:lang w:val="en-US"/>
        </w:rPr>
        <w:t xml:space="preserve">, projects a laser line with an approximate continuous height of a maximum of 1.04mm. </w:t>
      </w:r>
    </w:p>
    <w:p w14:paraId="3DBB471F" w14:textId="77777777" w:rsidR="006E0169" w:rsidRPr="006E0169" w:rsidRDefault="006E0169" w:rsidP="006E0169">
      <w:pPr>
        <w:suppressAutoHyphens/>
        <w:jc w:val="both"/>
        <w:rPr>
          <w:rFonts w:asciiTheme="minorHAnsi" w:hAnsiTheme="minorHAnsi" w:cstheme="minorHAnsi"/>
          <w:sz w:val="18"/>
          <w:szCs w:val="18"/>
          <w:lang w:val="en-US"/>
        </w:rPr>
      </w:pPr>
    </w:p>
    <w:p w14:paraId="54A4460E" w14:textId="5DACE023" w:rsidR="006E0169" w:rsidRPr="006E0169" w:rsidRDefault="006E0169" w:rsidP="006E0169">
      <w:pPr>
        <w:suppressAutoHyphens/>
        <w:jc w:val="both"/>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As a new function, the current laser triangulation probes from </w:t>
      </w:r>
      <w:r>
        <w:rPr>
          <w:rFonts w:asciiTheme="minorHAnsi" w:hAnsiTheme="minorHAnsi" w:cstheme="minorHAnsi"/>
          <w:sz w:val="18"/>
          <w:szCs w:val="18"/>
          <w:lang w:val="en-US"/>
        </w:rPr>
        <w:t>ipf</w:t>
      </w:r>
      <w:r w:rsidRPr="006E0169">
        <w:rPr>
          <w:rFonts w:asciiTheme="minorHAnsi" w:hAnsiTheme="minorHAnsi" w:cstheme="minorHAnsi"/>
          <w:sz w:val="18"/>
          <w:szCs w:val="18"/>
          <w:lang w:val="en-US"/>
        </w:rPr>
        <w:t xml:space="preserve"> now offer the option of dynamic teaching, which proves to be an extremely useful aid, especially for fast movement sequences. </w:t>
      </w:r>
    </w:p>
    <w:p w14:paraId="3D20601A" w14:textId="77777777" w:rsidR="006E0169" w:rsidRPr="006E0169" w:rsidRDefault="006E0169" w:rsidP="006E0169">
      <w:pPr>
        <w:suppressAutoHyphens/>
        <w:jc w:val="both"/>
        <w:rPr>
          <w:rFonts w:asciiTheme="minorHAnsi" w:hAnsiTheme="minorHAnsi" w:cstheme="minorHAnsi"/>
          <w:sz w:val="18"/>
          <w:szCs w:val="18"/>
          <w:lang w:val="en-US"/>
        </w:rPr>
      </w:pPr>
    </w:p>
    <w:p w14:paraId="482E6BD1" w14:textId="1B017583" w:rsidR="00466817" w:rsidRPr="00DF484E" w:rsidRDefault="006E0169" w:rsidP="006E0169">
      <w:pPr>
        <w:suppressAutoHyphens/>
        <w:jc w:val="both"/>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The new </w:t>
      </w:r>
      <w:r w:rsidRPr="006E0169">
        <w:rPr>
          <w:rFonts w:asciiTheme="minorHAnsi" w:hAnsiTheme="minorHAnsi" w:cstheme="minorHAnsi"/>
          <w:b/>
          <w:bCs/>
          <w:sz w:val="18"/>
          <w:szCs w:val="18"/>
          <w:lang w:val="en-US"/>
        </w:rPr>
        <w:t>PT49</w:t>
      </w:r>
      <w:r>
        <w:rPr>
          <w:rFonts w:asciiTheme="minorHAnsi" w:hAnsiTheme="minorHAnsi" w:cstheme="minorHAnsi"/>
          <w:b/>
          <w:bCs/>
          <w:sz w:val="18"/>
          <w:szCs w:val="18"/>
          <w:lang w:val="en-US"/>
        </w:rPr>
        <w:t>-</w:t>
      </w:r>
      <w:r w:rsidRPr="006E0169">
        <w:rPr>
          <w:rFonts w:asciiTheme="minorHAnsi" w:hAnsiTheme="minorHAnsi" w:cstheme="minorHAnsi"/>
          <w:sz w:val="18"/>
          <w:szCs w:val="18"/>
          <w:lang w:val="en-US"/>
        </w:rPr>
        <w:t xml:space="preserve">series with background suppression or almost surface-independent object detection from </w:t>
      </w:r>
      <w:r>
        <w:rPr>
          <w:rFonts w:asciiTheme="minorHAnsi" w:hAnsiTheme="minorHAnsi" w:cstheme="minorHAnsi"/>
          <w:sz w:val="18"/>
          <w:szCs w:val="18"/>
          <w:lang w:val="en-US"/>
        </w:rPr>
        <w:t>ipf</w:t>
      </w:r>
      <w:r w:rsidRPr="006E0169">
        <w:rPr>
          <w:rFonts w:asciiTheme="minorHAnsi" w:hAnsiTheme="minorHAnsi" w:cstheme="minorHAnsi"/>
          <w:sz w:val="18"/>
          <w:szCs w:val="18"/>
          <w:lang w:val="en-US"/>
        </w:rPr>
        <w:t xml:space="preserve"> is ideal for high-precision inquiries even under harsh environmental conditions. The </w:t>
      </w:r>
      <w:r w:rsidRPr="006E0169">
        <w:rPr>
          <w:rFonts w:asciiTheme="minorHAnsi" w:hAnsiTheme="minorHAnsi" w:cstheme="minorHAnsi"/>
          <w:b/>
          <w:bCs/>
          <w:sz w:val="18"/>
          <w:szCs w:val="18"/>
          <w:lang w:val="en-US"/>
        </w:rPr>
        <w:t xml:space="preserve">PT499375 </w:t>
      </w:r>
      <w:r w:rsidRPr="006E0169">
        <w:rPr>
          <w:rFonts w:asciiTheme="minorHAnsi" w:hAnsiTheme="minorHAnsi" w:cstheme="minorHAnsi"/>
          <w:sz w:val="18"/>
          <w:szCs w:val="18"/>
          <w:lang w:val="en-US"/>
        </w:rPr>
        <w:t>with line optics is ideal for detecting objects with rough or structured surfaces, for example. Even with objects with a high degree of reflection, the solutions master the associated challenges for the sensor technology. This is why all devices have laser protection class 2 again</w:t>
      </w:r>
      <w:r w:rsidR="00DF484E" w:rsidRPr="00DF484E">
        <w:rPr>
          <w:rFonts w:asciiTheme="minorHAnsi" w:hAnsiTheme="minorHAnsi" w:cstheme="minorHAnsi"/>
          <w:sz w:val="18"/>
          <w:szCs w:val="18"/>
          <w:lang w:val="en-US"/>
        </w:rPr>
        <w:t>.</w:t>
      </w:r>
    </w:p>
    <w:p w14:paraId="671F1500" w14:textId="77777777" w:rsidR="00DF484E" w:rsidRPr="00DF484E" w:rsidRDefault="00DF484E" w:rsidP="007B11D5">
      <w:pPr>
        <w:suppressAutoHyphens/>
        <w:jc w:val="both"/>
        <w:rPr>
          <w:rFonts w:asciiTheme="minorHAnsi" w:hAnsiTheme="minorHAnsi" w:cstheme="minorHAnsi"/>
          <w:sz w:val="18"/>
          <w:szCs w:val="18"/>
          <w:lang w:val="en-US"/>
        </w:rPr>
      </w:pPr>
    </w:p>
    <w:p w14:paraId="3D585F2D" w14:textId="3B0F2D74" w:rsidR="004B2CFC" w:rsidRDefault="006E0169" w:rsidP="007B11D5">
      <w:pPr>
        <w:suppressAutoHyphens/>
        <w:jc w:val="both"/>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504F7CDA" wp14:editId="14759C80">
            <wp:extent cx="3924046" cy="2773172"/>
            <wp:effectExtent l="12700" t="12700" r="13335" b="8255"/>
            <wp:docPr id="1681054008" name="Grafik 1" descr="Ein Bild, das Text, Batte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054008" name="Grafik 1" descr="Ein Bild, das Text, Batterie enthält.&#10;&#10;Automatisch generierte Beschreibung"/>
                    <pic:cNvPicPr/>
                  </pic:nvPicPr>
                  <pic:blipFill>
                    <a:blip r:embed="rId14"/>
                    <a:stretch>
                      <a:fillRect/>
                    </a:stretch>
                  </pic:blipFill>
                  <pic:spPr>
                    <a:xfrm>
                      <a:off x="0" y="0"/>
                      <a:ext cx="3954349" cy="2794587"/>
                    </a:xfrm>
                    <a:prstGeom prst="rect">
                      <a:avLst/>
                    </a:prstGeom>
                    <a:ln w="3175">
                      <a:solidFill>
                        <a:sysClr val="windowText" lastClr="000000"/>
                      </a:solidFill>
                    </a:ln>
                  </pic:spPr>
                </pic:pic>
              </a:graphicData>
            </a:graphic>
          </wp:inline>
        </w:drawing>
      </w:r>
    </w:p>
    <w:p w14:paraId="62DC0041" w14:textId="3E5DCCD2" w:rsidR="001316E7" w:rsidRDefault="001316E7" w:rsidP="007B11D5">
      <w:pPr>
        <w:suppressAutoHyphens/>
        <w:jc w:val="both"/>
        <w:rPr>
          <w:rFonts w:asciiTheme="minorHAnsi" w:hAnsiTheme="minorHAnsi" w:cstheme="minorHAnsi"/>
          <w:sz w:val="18"/>
          <w:szCs w:val="18"/>
        </w:rPr>
      </w:pPr>
    </w:p>
    <w:p w14:paraId="6EBE5AA1" w14:textId="182C4B45" w:rsidR="006E0169" w:rsidRDefault="006E0169" w:rsidP="006E0169">
      <w:pPr>
        <w:rPr>
          <w:rFonts w:asciiTheme="minorHAnsi" w:hAnsiTheme="minorHAnsi" w:cstheme="minorHAnsi"/>
          <w:sz w:val="18"/>
          <w:szCs w:val="18"/>
          <w:lang w:val="en-US"/>
        </w:rPr>
      </w:pPr>
      <w:r w:rsidRPr="006E0169">
        <w:rPr>
          <w:rFonts w:asciiTheme="minorHAnsi" w:hAnsiTheme="minorHAnsi" w:cstheme="minorHAnsi"/>
          <w:i/>
          <w:iCs/>
          <w:sz w:val="18"/>
          <w:szCs w:val="18"/>
          <w:lang w:val="en-US"/>
        </w:rPr>
        <w:t xml:space="preserve">Image caption: </w:t>
      </w:r>
      <w:r w:rsidRPr="006E0169">
        <w:rPr>
          <w:rFonts w:asciiTheme="minorHAnsi" w:hAnsiTheme="minorHAnsi" w:cstheme="minorHAnsi"/>
          <w:sz w:val="18"/>
          <w:szCs w:val="18"/>
          <w:lang w:val="en-US"/>
        </w:rPr>
        <w:t xml:space="preserve">Comeback of popular solutions: the new </w:t>
      </w:r>
      <w:r w:rsidR="00930BBB">
        <w:rPr>
          <w:rFonts w:asciiTheme="minorHAnsi" w:hAnsiTheme="minorHAnsi" w:cstheme="minorHAnsi"/>
          <w:sz w:val="18"/>
          <w:szCs w:val="18"/>
          <w:lang w:val="en-US"/>
        </w:rPr>
        <w:t xml:space="preserve">diffuse-reflection </w:t>
      </w:r>
      <w:r w:rsidR="00930BBB" w:rsidRPr="006E0169">
        <w:rPr>
          <w:rFonts w:asciiTheme="minorHAnsi" w:hAnsiTheme="minorHAnsi" w:cstheme="minorHAnsi"/>
          <w:sz w:val="18"/>
          <w:szCs w:val="18"/>
          <w:lang w:val="en-US"/>
        </w:rPr>
        <w:t xml:space="preserve">laser </w:t>
      </w:r>
      <w:r w:rsidR="00930BBB">
        <w:rPr>
          <w:rFonts w:asciiTheme="minorHAnsi" w:hAnsiTheme="minorHAnsi" w:cstheme="minorHAnsi"/>
          <w:sz w:val="18"/>
          <w:szCs w:val="18"/>
          <w:lang w:val="en-US"/>
        </w:rPr>
        <w:t>sensors</w:t>
      </w:r>
    </w:p>
    <w:p w14:paraId="789FBB37" w14:textId="1F981102" w:rsidR="006E0169" w:rsidRPr="006E0169" w:rsidRDefault="006E0169" w:rsidP="006E0169">
      <w:pPr>
        <w:rPr>
          <w:rFonts w:asciiTheme="minorHAnsi" w:hAnsiTheme="minorHAnsi" w:cstheme="minorHAnsi"/>
          <w:sz w:val="18"/>
          <w:szCs w:val="18"/>
          <w:lang w:val="en-US"/>
        </w:rPr>
      </w:pPr>
      <w:r w:rsidRPr="006E0169">
        <w:rPr>
          <w:rFonts w:asciiTheme="minorHAnsi" w:hAnsiTheme="minorHAnsi" w:cstheme="minorHAnsi"/>
          <w:sz w:val="18"/>
          <w:szCs w:val="18"/>
          <w:lang w:val="en-US"/>
        </w:rPr>
        <w:t xml:space="preserve">of the </w:t>
      </w:r>
      <w:r w:rsidRPr="006E0169">
        <w:rPr>
          <w:rFonts w:asciiTheme="minorHAnsi" w:hAnsiTheme="minorHAnsi" w:cstheme="minorHAnsi"/>
          <w:b/>
          <w:bCs/>
          <w:sz w:val="18"/>
          <w:szCs w:val="18"/>
          <w:lang w:val="en-US"/>
        </w:rPr>
        <w:t>PT49</w:t>
      </w:r>
      <w:r>
        <w:rPr>
          <w:rFonts w:asciiTheme="minorHAnsi" w:hAnsiTheme="minorHAnsi" w:cstheme="minorHAnsi"/>
          <w:b/>
          <w:bCs/>
          <w:sz w:val="18"/>
          <w:szCs w:val="18"/>
          <w:lang w:val="en-US"/>
        </w:rPr>
        <w:t>-</w:t>
      </w:r>
      <w:r w:rsidRPr="006E0169">
        <w:rPr>
          <w:rFonts w:asciiTheme="minorHAnsi" w:hAnsiTheme="minorHAnsi" w:cstheme="minorHAnsi"/>
          <w:sz w:val="18"/>
          <w:szCs w:val="18"/>
          <w:lang w:val="en-US"/>
        </w:rPr>
        <w:t xml:space="preserve">series from </w:t>
      </w:r>
      <w:r>
        <w:rPr>
          <w:rFonts w:asciiTheme="minorHAnsi" w:hAnsiTheme="minorHAnsi" w:cstheme="minorHAnsi"/>
          <w:sz w:val="18"/>
          <w:szCs w:val="18"/>
          <w:lang w:val="en-US"/>
        </w:rPr>
        <w:t>ipf</w:t>
      </w:r>
      <w:r w:rsidRPr="006E0169">
        <w:rPr>
          <w:rFonts w:asciiTheme="minorHAnsi" w:hAnsiTheme="minorHAnsi" w:cstheme="minorHAnsi"/>
          <w:sz w:val="18"/>
          <w:szCs w:val="18"/>
          <w:lang w:val="en-US"/>
        </w:rPr>
        <w:t xml:space="preserve">, which also includes the </w:t>
      </w:r>
      <w:r w:rsidRPr="006E0169">
        <w:rPr>
          <w:rFonts w:asciiTheme="minorHAnsi" w:hAnsiTheme="minorHAnsi" w:cstheme="minorHAnsi"/>
          <w:b/>
          <w:bCs/>
          <w:sz w:val="18"/>
          <w:szCs w:val="18"/>
          <w:lang w:val="en-US"/>
        </w:rPr>
        <w:t xml:space="preserve">PT499375 </w:t>
      </w:r>
      <w:r w:rsidRPr="006E0169">
        <w:rPr>
          <w:rFonts w:asciiTheme="minorHAnsi" w:hAnsiTheme="minorHAnsi" w:cstheme="minorHAnsi"/>
          <w:sz w:val="18"/>
          <w:szCs w:val="18"/>
          <w:lang w:val="en-US"/>
        </w:rPr>
        <w:t>(pictured) with line optics.</w:t>
      </w:r>
      <w:r w:rsidRPr="006E0169">
        <w:rPr>
          <w:rFonts w:asciiTheme="minorHAnsi" w:hAnsiTheme="minorHAnsi" w:cstheme="minorHAnsi"/>
          <w:sz w:val="18"/>
          <w:szCs w:val="18"/>
          <w:lang w:val="en-US"/>
        </w:rPr>
        <w:br/>
        <w:t>(Image: ipf electronic gmbh)</w:t>
      </w:r>
    </w:p>
    <w:p w14:paraId="1BCE0EDD" w14:textId="1FB3B6C7" w:rsidR="00E2792B" w:rsidRPr="00D404FA" w:rsidRDefault="00E2792B" w:rsidP="00D404FA">
      <w:pPr>
        <w:suppressAutoHyphens/>
        <w:rPr>
          <w:rFonts w:asciiTheme="minorHAnsi" w:hAnsiTheme="minorHAnsi" w:cstheme="minorHAnsi"/>
          <w:sz w:val="18"/>
          <w:szCs w:val="18"/>
          <w:lang w:val="en-US"/>
        </w:rPr>
      </w:pPr>
    </w:p>
    <w:p w14:paraId="71AE847F" w14:textId="4F1DF452" w:rsidR="002577AD" w:rsidRPr="00D404FA" w:rsidRDefault="002577AD" w:rsidP="007B11D5">
      <w:pPr>
        <w:suppressAutoHyphens/>
        <w:jc w:val="both"/>
        <w:rPr>
          <w:rFonts w:asciiTheme="minorHAnsi" w:hAnsiTheme="minorHAnsi" w:cstheme="minorHAnsi"/>
          <w:sz w:val="18"/>
          <w:szCs w:val="18"/>
          <w:lang w:val="en-US"/>
        </w:rPr>
      </w:pPr>
    </w:p>
    <w:p w14:paraId="4075D266" w14:textId="073B8024" w:rsidR="00A97213" w:rsidRPr="00D404FA" w:rsidRDefault="00A97213" w:rsidP="007B11D5">
      <w:pPr>
        <w:suppressAutoHyphens/>
        <w:jc w:val="both"/>
        <w:rPr>
          <w:rFonts w:asciiTheme="minorHAnsi" w:hAnsiTheme="minorHAnsi" w:cstheme="minorHAnsi"/>
          <w:b/>
          <w:i/>
          <w:color w:val="FF0000"/>
          <w:lang w:val="en-US"/>
        </w:rPr>
      </w:pPr>
      <w:r w:rsidRPr="00D404FA">
        <w:rPr>
          <w:rFonts w:asciiTheme="minorHAnsi" w:hAnsiTheme="minorHAnsi" w:cstheme="minorHAnsi"/>
          <w:b/>
          <w:i/>
          <w:color w:val="FF0000"/>
          <w:lang w:val="en-US"/>
        </w:rPr>
        <w:br w:type="page"/>
      </w:r>
    </w:p>
    <w:p w14:paraId="32A595EA" w14:textId="77777777" w:rsidR="008140E1" w:rsidRPr="00430396"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15750661"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45827EF2" w14:textId="77777777" w:rsidR="008140E1" w:rsidRPr="002245C1" w:rsidRDefault="008140E1" w:rsidP="007B11D5">
      <w:pPr>
        <w:keepNext/>
        <w:keepLines/>
        <w:suppressAutoHyphens/>
        <w:autoSpaceDE w:val="0"/>
        <w:autoSpaceDN w:val="0"/>
        <w:adjustRightInd w:val="0"/>
        <w:spacing w:line="240" w:lineRule="exact"/>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3A4CDD3C" w14:textId="77777777" w:rsidR="008140E1" w:rsidRPr="0003533E" w:rsidRDefault="008140E1" w:rsidP="007B11D5">
      <w:pPr>
        <w:suppressAutoHyphens/>
        <w:jc w:val="both"/>
        <w:rPr>
          <w:rFonts w:asciiTheme="minorHAnsi" w:hAnsiTheme="minorHAnsi" w:cstheme="minorHAnsi"/>
          <w:sz w:val="18"/>
          <w:szCs w:val="18"/>
          <w:lang w:val="en-US"/>
        </w:rPr>
      </w:pPr>
    </w:p>
    <w:p w14:paraId="31D0200A" w14:textId="77777777" w:rsidR="008140E1" w:rsidRPr="0003533E" w:rsidRDefault="008140E1" w:rsidP="007B11D5">
      <w:pPr>
        <w:suppressAutoHyphens/>
        <w:ind w:right="-1"/>
        <w:jc w:val="both"/>
        <w:rPr>
          <w:rFonts w:asciiTheme="minorHAnsi" w:hAnsiTheme="minorHAnsi" w:cstheme="minorHAnsi"/>
          <w:sz w:val="18"/>
          <w:szCs w:val="18"/>
          <w:lang w:val="en-US"/>
        </w:rPr>
      </w:pPr>
    </w:p>
    <w:p w14:paraId="1869DFED" w14:textId="77777777" w:rsidR="008140E1" w:rsidRPr="00A54D79" w:rsidRDefault="008140E1" w:rsidP="007B11D5">
      <w:pPr>
        <w:suppressAutoHyphens/>
        <w:autoSpaceDE w:val="0"/>
        <w:autoSpaceDN w:val="0"/>
        <w:adjustRightInd w:val="0"/>
        <w:jc w:val="both"/>
        <w:rPr>
          <w:rFonts w:asciiTheme="minorHAnsi" w:hAnsiTheme="minorHAnsi" w:cstheme="minorHAnsi"/>
          <w:sz w:val="17"/>
          <w:szCs w:val="17"/>
          <w:lang w:val="en-US"/>
        </w:rPr>
      </w:pPr>
      <w:bookmarkStart w:id="1" w:name="_Hlk143861979"/>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and have our own production at our headquarters in Altena in Sauerland.</w:t>
      </w:r>
    </w:p>
    <w:p w14:paraId="30C034BB" w14:textId="77777777" w:rsidR="008140E1" w:rsidRPr="002245C1" w:rsidRDefault="008140E1" w:rsidP="007B11D5">
      <w:pPr>
        <w:suppressAutoHyphen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outside the box, create innovative, sustainable solutions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58B3B529" w14:textId="77777777" w:rsidR="008140E1" w:rsidRPr="00D409CE" w:rsidRDefault="008140E1" w:rsidP="007B11D5">
      <w:pPr>
        <w:keepNext/>
        <w:keepLines/>
        <w:suppressAutoHyphen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problem-solving skills and strong focus on service make us a unique top-supplier of industrial sensor technology. </w:t>
      </w: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bookmarkEnd w:id="1"/>
      <w:r w:rsidRPr="00D409CE">
        <w:rPr>
          <w:rFonts w:asciiTheme="minorHAnsi" w:hAnsiTheme="minorHAnsi" w:cstheme="minorHAnsi"/>
          <w:sz w:val="17"/>
          <w:szCs w:val="17"/>
          <w:lang w:val="en-US"/>
        </w:rPr>
        <w:t>.</w:t>
      </w:r>
    </w:p>
    <w:p w14:paraId="0139CDD3"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199C8A8" w14:textId="77777777" w:rsidR="008140E1" w:rsidRPr="000C1A20" w:rsidRDefault="008140E1" w:rsidP="007B11D5">
      <w:pPr>
        <w:suppressAutoHyphens/>
        <w:ind w:right="-1"/>
        <w:jc w:val="both"/>
        <w:rPr>
          <w:rFonts w:asciiTheme="minorHAnsi" w:hAnsiTheme="minorHAnsi" w:cstheme="minorHAnsi"/>
          <w:sz w:val="16"/>
          <w:szCs w:val="16"/>
          <w:lang w:val="en-US"/>
        </w:rPr>
      </w:pPr>
    </w:p>
    <w:p w14:paraId="23B3A6EE" w14:textId="77777777" w:rsidR="008140E1" w:rsidRPr="000C1A20" w:rsidRDefault="008140E1" w:rsidP="007B11D5">
      <w:pPr>
        <w:keepNext/>
        <w:keepLines/>
        <w:tabs>
          <w:tab w:val="left" w:pos="284"/>
        </w:tabs>
        <w:suppressAutoHyphens/>
        <w:ind w:right="-1"/>
        <w:jc w:val="both"/>
        <w:rPr>
          <w:rFonts w:asciiTheme="minorHAnsi" w:hAnsiTheme="minorHAnsi" w:cstheme="minorHAnsi"/>
          <w:b/>
          <w:i/>
          <w:color w:val="FF0000"/>
          <w:lang w:val="en-US"/>
        </w:rPr>
      </w:pPr>
    </w:p>
    <w:p w14:paraId="3E17CBE5"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31F5E0B4" w14:textId="77777777" w:rsidR="008140E1" w:rsidRPr="002245C1" w:rsidRDefault="008140E1" w:rsidP="007B11D5">
      <w:pPr>
        <w:keepNext/>
        <w:keepLines/>
        <w:tabs>
          <w:tab w:val="left" w:pos="284"/>
        </w:tabs>
        <w:suppressAutoHyphens/>
        <w:ind w:right="-1"/>
        <w:jc w:val="both"/>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40BA26B8"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406C25B4"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58762 Altena</w:t>
      </w:r>
    </w:p>
    <w:p w14:paraId="0FEF4176" w14:textId="77777777" w:rsidR="008140E1" w:rsidRPr="002245C1" w:rsidRDefault="008140E1" w:rsidP="007B11D5">
      <w:pPr>
        <w:keepNext/>
        <w:keepLines/>
        <w:tabs>
          <w:tab w:val="left" w:pos="284"/>
        </w:tabs>
        <w:suppressAutoHyphens/>
        <w:ind w:right="-1"/>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8AF01E3" w14:textId="77777777" w:rsidR="008140E1" w:rsidRPr="002245C1" w:rsidRDefault="008140E1" w:rsidP="007B11D5">
      <w:pPr>
        <w:keepNext/>
        <w:keepLines/>
        <w:tabs>
          <w:tab w:val="left" w:pos="284"/>
        </w:tabs>
        <w:suppressAutoHyphens/>
        <w:ind w:right="-1"/>
        <w:jc w:val="both"/>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1CE8603F" w14:textId="77777777" w:rsidR="008140E1" w:rsidRPr="002245C1" w:rsidRDefault="008140E1" w:rsidP="007B11D5">
      <w:pPr>
        <w:suppressAutoHyphens/>
        <w:ind w:right="-1"/>
        <w:jc w:val="both"/>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19C11141" w14:textId="77777777" w:rsidR="008140E1" w:rsidRPr="00B84AED" w:rsidRDefault="008140E1" w:rsidP="007B11D5">
      <w:pPr>
        <w:keepNext/>
        <w:keepLines/>
        <w:tabs>
          <w:tab w:val="left" w:pos="284"/>
        </w:tabs>
        <w:suppressAutoHyphens/>
        <w:ind w:right="-1"/>
        <w:jc w:val="both"/>
        <w:rPr>
          <w:rStyle w:val="Hyperlink"/>
          <w:rFonts w:asciiTheme="minorHAnsi" w:hAnsiTheme="minorHAnsi" w:cstheme="minorHAnsi"/>
          <w:b/>
          <w:color w:val="auto"/>
          <w:sz w:val="17"/>
          <w:szCs w:val="17"/>
          <w:u w:val="none"/>
          <w:lang w:val="en-US"/>
        </w:rPr>
      </w:pPr>
    </w:p>
    <w:p w14:paraId="1EBF9F37" w14:textId="77777777" w:rsidR="008140E1" w:rsidRPr="00B84AED" w:rsidRDefault="008140E1" w:rsidP="007B11D5">
      <w:pPr>
        <w:keepNext/>
        <w:keepLines/>
        <w:tabs>
          <w:tab w:val="left" w:pos="284"/>
        </w:tabs>
        <w:suppressAutoHyphens/>
        <w:ind w:right="-1"/>
        <w:jc w:val="both"/>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1E610FDC" wp14:editId="0CAA290A">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384BC817" w14:textId="77777777" w:rsidR="008140E1" w:rsidRPr="00A00358" w:rsidRDefault="008140E1" w:rsidP="007B11D5">
      <w:pPr>
        <w:keepNext/>
        <w:keepLines/>
        <w:tabs>
          <w:tab w:val="left" w:pos="284"/>
        </w:tabs>
        <w:suppressAutoHyphens/>
        <w:ind w:right="-1"/>
        <w:jc w:val="both"/>
        <w:rPr>
          <w:rFonts w:asciiTheme="minorHAnsi" w:hAnsiTheme="minorHAnsi" w:cstheme="minorHAnsi"/>
          <w:b/>
          <w:sz w:val="17"/>
          <w:szCs w:val="17"/>
        </w:rPr>
      </w:pPr>
      <w:r w:rsidRPr="00A00358">
        <w:rPr>
          <w:rFonts w:asciiTheme="minorHAnsi" w:hAnsiTheme="minorHAnsi" w:cstheme="minorHAnsi"/>
          <w:b/>
          <w:sz w:val="17"/>
          <w:szCs w:val="17"/>
        </w:rPr>
        <w:t>Martinus Menne</w:t>
      </w:r>
    </w:p>
    <w:p w14:paraId="4E47DC4B" w14:textId="77777777" w:rsidR="008140E1" w:rsidRPr="007C6C56" w:rsidRDefault="008140E1" w:rsidP="007B11D5">
      <w:pPr>
        <w:keepNext/>
        <w:keepLines/>
        <w:tabs>
          <w:tab w:val="left" w:pos="284"/>
        </w:tabs>
        <w:suppressAutoHyphens/>
        <w:ind w:right="-1"/>
        <w:jc w:val="both"/>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35DAFD18"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Germany</w:t>
      </w:r>
    </w:p>
    <w:p w14:paraId="2D2C3F03"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4"/>
          <w:szCs w:val="14"/>
        </w:rPr>
      </w:pPr>
      <w:r w:rsidRPr="00DD0AD3">
        <w:rPr>
          <w:rFonts w:asciiTheme="minorHAnsi" w:hAnsiTheme="minorHAnsi" w:cstheme="minorHAnsi"/>
          <w:sz w:val="17"/>
          <w:szCs w:val="17"/>
        </w:rPr>
        <w:t>Tel +49 2761 8288861</w:t>
      </w:r>
    </w:p>
    <w:p w14:paraId="157A1FE6"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9266AD0" w14:textId="77777777" w:rsidR="008140E1" w:rsidRPr="00DD0AD3" w:rsidRDefault="008140E1" w:rsidP="007B11D5">
      <w:pPr>
        <w:keepNext/>
        <w:keepLines/>
        <w:tabs>
          <w:tab w:val="left" w:pos="284"/>
        </w:tabs>
        <w:suppressAutoHyphens/>
        <w:ind w:right="-1"/>
        <w:jc w:val="both"/>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21DC6024" w14:textId="77777777" w:rsidR="008140E1" w:rsidRPr="00CD0399" w:rsidRDefault="008140E1" w:rsidP="007B11D5">
      <w:pPr>
        <w:suppressAutoHyphens/>
        <w:ind w:right="-1"/>
        <w:jc w:val="both"/>
        <w:rPr>
          <w:rFonts w:asciiTheme="minorHAnsi" w:hAnsiTheme="minorHAnsi" w:cstheme="minorHAnsi"/>
          <w:b/>
          <w:sz w:val="17"/>
          <w:szCs w:val="17"/>
        </w:rPr>
      </w:pPr>
    </w:p>
    <w:p w14:paraId="5D74538D" w14:textId="77777777" w:rsidR="00DF5EDA" w:rsidRPr="00CD0399" w:rsidRDefault="00DF5EDA" w:rsidP="007B11D5">
      <w:pPr>
        <w:suppressAutoHyphens/>
        <w:ind w:right="-1"/>
        <w:jc w:val="both"/>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038A" w14:textId="77777777" w:rsidR="004508D3" w:rsidRDefault="004508D3">
      <w:r>
        <w:separator/>
      </w:r>
    </w:p>
  </w:endnote>
  <w:endnote w:type="continuationSeparator" w:id="0">
    <w:p w14:paraId="1A1C7354" w14:textId="77777777" w:rsidR="004508D3" w:rsidRDefault="0045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naro Book">
    <w:altName w:val="Calibri"/>
    <w:panose1 w:val="00000000000000000000"/>
    <w:charset w:val="00"/>
    <w:family w:val="modern"/>
    <w:notTrueType/>
    <w:pitch w:val="variable"/>
    <w:sig w:usb0="00000007" w:usb1="00000001" w:usb2="00000000" w:usb3="00000000" w:csb0="00000093"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naro SemiBold">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w:t>
    </w:r>
    <w:proofErr w:type="spellStart"/>
    <w:r w:rsidRPr="00643EC6">
      <w:rPr>
        <w:rFonts w:ascii="Canaro Book" w:hAnsi="Canaro Book"/>
        <w:sz w:val="14"/>
        <w:szCs w:val="14"/>
      </w:rPr>
      <w:t>Kalver</w:t>
    </w:r>
    <w:proofErr w:type="spellEnd"/>
    <w:r w:rsidRPr="00643EC6">
      <w:rPr>
        <w:rFonts w:ascii="Canaro Book" w:hAnsi="Canaro Book"/>
        <w:sz w:val="14"/>
        <w:szCs w:val="14"/>
      </w:rPr>
      <w:t xml:space="preserve">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3517" w14:textId="266BA6DC" w:rsidR="002029BB" w:rsidRPr="008140E1" w:rsidRDefault="008140E1" w:rsidP="00242329">
    <w:pPr>
      <w:pStyle w:val="71Fusszeile"/>
      <w:ind w:left="142" w:right="-285"/>
      <w:jc w:val="right"/>
      <w:rPr>
        <w:sz w:val="12"/>
        <w:szCs w:val="12"/>
        <w:lang w:val="en-US"/>
      </w:rPr>
    </w:pPr>
    <w:bookmarkStart w:id="0" w:name="_Hlk143862162"/>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bookmarkEnd w:id="0"/>
    <w:r>
      <w:rPr>
        <w:rFonts w:asciiTheme="minorHAnsi" w:hAnsiTheme="minorHAnsi"/>
        <w:color w:val="auto"/>
        <w:sz w:val="17"/>
        <w:szCs w:val="17"/>
        <w:lang w:val="en-US"/>
      </w:rPr>
      <w:t>.</w:t>
    </w:r>
    <w:r w:rsidR="002029BB" w:rsidRPr="008140E1">
      <w:rPr>
        <w:b/>
        <w:bCs/>
        <w:lang w:val="en-US"/>
      </w:rPr>
      <w:tab/>
    </w:r>
    <w:r w:rsidR="002029BB" w:rsidRPr="00643EC6">
      <w:rPr>
        <w:b/>
        <w:bCs/>
      </w:rPr>
      <w:fldChar w:fldCharType="begin"/>
    </w:r>
    <w:r w:rsidR="002029BB" w:rsidRPr="008140E1">
      <w:rPr>
        <w:b/>
        <w:bCs/>
        <w:lang w:val="en-US"/>
      </w:rPr>
      <w:instrText>PAGE   \* MERGEFORMAT</w:instrText>
    </w:r>
    <w:r w:rsidR="002029BB" w:rsidRPr="00643EC6">
      <w:rPr>
        <w:b/>
        <w:bCs/>
      </w:rPr>
      <w:fldChar w:fldCharType="separate"/>
    </w:r>
    <w:r w:rsidR="00280D57" w:rsidRPr="008140E1">
      <w:rPr>
        <w:b/>
        <w:bCs/>
        <w:noProof/>
        <w:lang w:val="en-US"/>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10E8" w14:textId="516EA37B" w:rsidR="002029BB" w:rsidRPr="008140E1" w:rsidRDefault="002029BB" w:rsidP="00242329">
    <w:pPr>
      <w:pStyle w:val="71Fusszeile"/>
      <w:ind w:left="142" w:right="-285"/>
      <w:rPr>
        <w:sz w:val="12"/>
        <w:szCs w:val="12"/>
        <w:lang w:val="en-US"/>
      </w:rPr>
    </w:pPr>
    <w:r w:rsidRPr="00643EC6">
      <w:rPr>
        <w:b/>
        <w:bCs/>
      </w:rPr>
      <w:fldChar w:fldCharType="begin"/>
    </w:r>
    <w:r w:rsidRPr="008140E1">
      <w:rPr>
        <w:b/>
        <w:bCs/>
        <w:lang w:val="en-US"/>
      </w:rPr>
      <w:instrText>PAGE   \* MERGEFORMAT</w:instrText>
    </w:r>
    <w:r w:rsidRPr="00643EC6">
      <w:rPr>
        <w:b/>
        <w:bCs/>
      </w:rPr>
      <w:fldChar w:fldCharType="separate"/>
    </w:r>
    <w:r w:rsidR="00280D57" w:rsidRPr="008140E1">
      <w:rPr>
        <w:b/>
        <w:bCs/>
        <w:noProof/>
        <w:lang w:val="en-US"/>
      </w:rPr>
      <w:t>1</w:t>
    </w:r>
    <w:r w:rsidRPr="00643EC6">
      <w:rPr>
        <w:b/>
        <w:bCs/>
      </w:rPr>
      <w:fldChar w:fldCharType="end"/>
    </w:r>
    <w:r w:rsidRPr="008140E1">
      <w:rPr>
        <w:b/>
        <w:bCs/>
        <w:lang w:val="en-US"/>
      </w:rPr>
      <w:tab/>
    </w:r>
    <w:r w:rsidR="008140E1">
      <w:rPr>
        <w:rFonts w:asciiTheme="minorHAnsi" w:hAnsiTheme="minorHAnsi"/>
        <w:sz w:val="17"/>
        <w:szCs w:val="17"/>
        <w:lang w:val="en-US"/>
      </w:rPr>
      <w:t xml:space="preserve">You can find this press release and high-resolution images </w:t>
    </w:r>
    <w:r w:rsidR="008140E1">
      <w:rPr>
        <w:rFonts w:asciiTheme="minorHAnsi" w:hAnsiTheme="minorHAnsi"/>
        <w:color w:val="auto"/>
        <w:sz w:val="17"/>
        <w:szCs w:val="17"/>
        <w:lang w:val="en-US"/>
      </w:rPr>
      <w:t xml:space="preserve">at </w:t>
    </w:r>
    <w:r w:rsidR="008140E1">
      <w:rPr>
        <w:rFonts w:asciiTheme="minorHAnsi" w:hAnsiTheme="minorHAnsi"/>
        <w:b/>
        <w:bCs/>
        <w:color w:val="auto"/>
        <w:sz w:val="17"/>
        <w:szCs w:val="17"/>
        <w:lang w:val="en-US"/>
      </w:rPr>
      <w:t>www.ipf-electronic.com</w:t>
    </w:r>
    <w:r w:rsidR="008140E1">
      <w:rPr>
        <w:rFonts w:asciiTheme="minorHAnsi" w:hAnsiTheme="minorHAnsi"/>
        <w:color w:val="auto"/>
        <w:sz w:val="17"/>
        <w:szCs w:val="17"/>
        <w:lang w:val="en-US"/>
      </w:rPr>
      <w:t xml:space="preserve"> and </w:t>
    </w:r>
    <w:r w:rsidR="008140E1">
      <w:rPr>
        <w:rFonts w:asciiTheme="minorHAnsi" w:hAnsiTheme="minorHAnsi"/>
        <w:b/>
        <w:bCs/>
        <w:color w:val="auto"/>
        <w:sz w:val="17"/>
        <w:szCs w:val="17"/>
        <w:lang w:val="en-US"/>
      </w:rPr>
      <w:t>www.technikredaktion.de</w:t>
    </w:r>
    <w:r w:rsidR="008140E1">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02D06" w14:textId="77777777" w:rsidR="004508D3" w:rsidRDefault="004508D3">
      <w:r>
        <w:separator/>
      </w:r>
    </w:p>
  </w:footnote>
  <w:footnote w:type="continuationSeparator" w:id="0">
    <w:p w14:paraId="4780E4AD" w14:textId="77777777" w:rsidR="004508D3" w:rsidRDefault="00450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48A" w14:textId="77777777" w:rsidR="00C06665" w:rsidRDefault="00C066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38C3610E" w14:textId="77777777" w:rsidR="008140E1" w:rsidRPr="00AA6138" w:rsidRDefault="00B27F97" w:rsidP="008140E1">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8140E1" w:rsidRPr="00B84AED">
      <w:rPr>
        <w:rFonts w:asciiTheme="minorHAnsi" w:hAnsiTheme="minorHAnsi"/>
        <w:b/>
        <w:i/>
        <w:color w:val="000000" w:themeColor="text1"/>
        <w:sz w:val="12"/>
        <w:szCs w:val="12"/>
        <w:lang w:val="en-US"/>
      </w:rPr>
      <w:t>PRESS RELEASE</w:t>
    </w:r>
    <w:r w:rsidR="008140E1" w:rsidRPr="00B84AED">
      <w:rPr>
        <w:i/>
        <w:color w:val="000000" w:themeColor="text1"/>
        <w:sz w:val="12"/>
        <w:szCs w:val="12"/>
        <w:lang w:val="en-US"/>
      </w:rPr>
      <w:t xml:space="preserve">  Subject to alteration</w:t>
    </w:r>
    <w:r w:rsidR="008140E1" w:rsidRPr="00B84AED">
      <w:rPr>
        <w:rFonts w:asciiTheme="minorHAnsi" w:hAnsiTheme="minorHAnsi"/>
        <w:i/>
        <w:color w:val="000000" w:themeColor="text1"/>
        <w:sz w:val="12"/>
        <w:szCs w:val="12"/>
        <w:lang w:val="en-US"/>
      </w:rPr>
      <w:t>!</w:t>
    </w:r>
  </w:p>
  <w:p w14:paraId="3A6F1EFE" w14:textId="77777777" w:rsidR="008140E1" w:rsidRPr="006371DD" w:rsidRDefault="008140E1" w:rsidP="008140E1">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5404C5FF" w:rsidR="002029BB" w:rsidRDefault="002029BB" w:rsidP="008140E1">
    <w:pPr>
      <w:pStyle w:val="Kopfzeile"/>
      <w:tabs>
        <w:tab w:val="clear" w:pos="9072"/>
        <w:tab w:val="right" w:pos="10490"/>
      </w:tabs>
      <w:ind w:right="-2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16cid:durableId="6649416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77757069">
    <w:abstractNumId w:val="1"/>
  </w:num>
  <w:num w:numId="3" w16cid:durableId="878275136">
    <w:abstractNumId w:val="4"/>
  </w:num>
  <w:num w:numId="4" w16cid:durableId="601304798">
    <w:abstractNumId w:val="2"/>
  </w:num>
  <w:num w:numId="5" w16cid:durableId="51138515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60064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22642"/>
    <w:rsid w:val="00031CE6"/>
    <w:rsid w:val="00035E93"/>
    <w:rsid w:val="00036CD2"/>
    <w:rsid w:val="00042D08"/>
    <w:rsid w:val="00043D74"/>
    <w:rsid w:val="00051FC6"/>
    <w:rsid w:val="000641B1"/>
    <w:rsid w:val="0006533C"/>
    <w:rsid w:val="00070A26"/>
    <w:rsid w:val="000725D8"/>
    <w:rsid w:val="00074D65"/>
    <w:rsid w:val="00085021"/>
    <w:rsid w:val="00085B2E"/>
    <w:rsid w:val="00090D32"/>
    <w:rsid w:val="000A2488"/>
    <w:rsid w:val="000A6C4C"/>
    <w:rsid w:val="000B66AD"/>
    <w:rsid w:val="000B6B9B"/>
    <w:rsid w:val="000C120E"/>
    <w:rsid w:val="000C5C18"/>
    <w:rsid w:val="000D2B35"/>
    <w:rsid w:val="000E2D4D"/>
    <w:rsid w:val="000E49EF"/>
    <w:rsid w:val="000E5808"/>
    <w:rsid w:val="000F03E2"/>
    <w:rsid w:val="000F339A"/>
    <w:rsid w:val="000F42C5"/>
    <w:rsid w:val="000F56A3"/>
    <w:rsid w:val="00101D14"/>
    <w:rsid w:val="001022BC"/>
    <w:rsid w:val="001035D3"/>
    <w:rsid w:val="00107C82"/>
    <w:rsid w:val="00111EB0"/>
    <w:rsid w:val="00113DAD"/>
    <w:rsid w:val="00117FEA"/>
    <w:rsid w:val="00126E1A"/>
    <w:rsid w:val="001279B9"/>
    <w:rsid w:val="00130136"/>
    <w:rsid w:val="001316E7"/>
    <w:rsid w:val="00131A88"/>
    <w:rsid w:val="0014766F"/>
    <w:rsid w:val="001501B8"/>
    <w:rsid w:val="001552EE"/>
    <w:rsid w:val="00155A5C"/>
    <w:rsid w:val="001621D4"/>
    <w:rsid w:val="0017095E"/>
    <w:rsid w:val="00171423"/>
    <w:rsid w:val="00171F05"/>
    <w:rsid w:val="00174922"/>
    <w:rsid w:val="0017615C"/>
    <w:rsid w:val="00181D25"/>
    <w:rsid w:val="001860C9"/>
    <w:rsid w:val="001A329F"/>
    <w:rsid w:val="001B3C8D"/>
    <w:rsid w:val="001B699F"/>
    <w:rsid w:val="001C1C7A"/>
    <w:rsid w:val="001C1E61"/>
    <w:rsid w:val="001C31BB"/>
    <w:rsid w:val="001C48AB"/>
    <w:rsid w:val="001C7BD9"/>
    <w:rsid w:val="001D1BC0"/>
    <w:rsid w:val="001D1CDD"/>
    <w:rsid w:val="001D7FE1"/>
    <w:rsid w:val="001E2CFC"/>
    <w:rsid w:val="001E2FDB"/>
    <w:rsid w:val="001E674F"/>
    <w:rsid w:val="001F7A6D"/>
    <w:rsid w:val="001F7C6C"/>
    <w:rsid w:val="002029BB"/>
    <w:rsid w:val="0020535A"/>
    <w:rsid w:val="00211525"/>
    <w:rsid w:val="002117D5"/>
    <w:rsid w:val="00211DDD"/>
    <w:rsid w:val="00216B84"/>
    <w:rsid w:val="0021766A"/>
    <w:rsid w:val="00220111"/>
    <w:rsid w:val="0022339A"/>
    <w:rsid w:val="002306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AFC"/>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3EE3"/>
    <w:rsid w:val="00335A40"/>
    <w:rsid w:val="00335AA2"/>
    <w:rsid w:val="003423D0"/>
    <w:rsid w:val="00350A98"/>
    <w:rsid w:val="00352C01"/>
    <w:rsid w:val="003558C8"/>
    <w:rsid w:val="00355DD1"/>
    <w:rsid w:val="00361189"/>
    <w:rsid w:val="003617E1"/>
    <w:rsid w:val="00371DAF"/>
    <w:rsid w:val="003761B1"/>
    <w:rsid w:val="00383051"/>
    <w:rsid w:val="0038480B"/>
    <w:rsid w:val="00384CE0"/>
    <w:rsid w:val="00390332"/>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13BA0"/>
    <w:rsid w:val="00420378"/>
    <w:rsid w:val="00430396"/>
    <w:rsid w:val="00431F2C"/>
    <w:rsid w:val="0043472E"/>
    <w:rsid w:val="004508D3"/>
    <w:rsid w:val="004512DE"/>
    <w:rsid w:val="00456FF9"/>
    <w:rsid w:val="00465078"/>
    <w:rsid w:val="0046540A"/>
    <w:rsid w:val="00466817"/>
    <w:rsid w:val="00477BAC"/>
    <w:rsid w:val="00482C3E"/>
    <w:rsid w:val="00483914"/>
    <w:rsid w:val="00491D98"/>
    <w:rsid w:val="00495652"/>
    <w:rsid w:val="00495E2B"/>
    <w:rsid w:val="004A119B"/>
    <w:rsid w:val="004A354F"/>
    <w:rsid w:val="004B03AD"/>
    <w:rsid w:val="004B2CFC"/>
    <w:rsid w:val="004B6255"/>
    <w:rsid w:val="004C55EB"/>
    <w:rsid w:val="004D27E9"/>
    <w:rsid w:val="004D2CB7"/>
    <w:rsid w:val="004E4316"/>
    <w:rsid w:val="004F0F39"/>
    <w:rsid w:val="004F2D63"/>
    <w:rsid w:val="004F54E3"/>
    <w:rsid w:val="004F7353"/>
    <w:rsid w:val="005027CA"/>
    <w:rsid w:val="00504055"/>
    <w:rsid w:val="0050768E"/>
    <w:rsid w:val="0051037D"/>
    <w:rsid w:val="00511A0D"/>
    <w:rsid w:val="00513153"/>
    <w:rsid w:val="00521DA4"/>
    <w:rsid w:val="005230CD"/>
    <w:rsid w:val="00525458"/>
    <w:rsid w:val="00525B3E"/>
    <w:rsid w:val="0053256B"/>
    <w:rsid w:val="00540DB0"/>
    <w:rsid w:val="005419B7"/>
    <w:rsid w:val="00542ED4"/>
    <w:rsid w:val="005542D8"/>
    <w:rsid w:val="00555C64"/>
    <w:rsid w:val="00555D2C"/>
    <w:rsid w:val="00556FEC"/>
    <w:rsid w:val="0055763D"/>
    <w:rsid w:val="00564335"/>
    <w:rsid w:val="00567D80"/>
    <w:rsid w:val="00575C7F"/>
    <w:rsid w:val="00580CC7"/>
    <w:rsid w:val="0058566B"/>
    <w:rsid w:val="00586FC2"/>
    <w:rsid w:val="00587F6A"/>
    <w:rsid w:val="005908DB"/>
    <w:rsid w:val="005943DE"/>
    <w:rsid w:val="005A15DF"/>
    <w:rsid w:val="005A4363"/>
    <w:rsid w:val="005B1F22"/>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699E"/>
    <w:rsid w:val="00674B7C"/>
    <w:rsid w:val="006774B1"/>
    <w:rsid w:val="0068650C"/>
    <w:rsid w:val="006933E4"/>
    <w:rsid w:val="00693AE5"/>
    <w:rsid w:val="006960C1"/>
    <w:rsid w:val="006975E9"/>
    <w:rsid w:val="006A52AF"/>
    <w:rsid w:val="006B01FE"/>
    <w:rsid w:val="006B3A12"/>
    <w:rsid w:val="006B714C"/>
    <w:rsid w:val="006C5375"/>
    <w:rsid w:val="006C7D76"/>
    <w:rsid w:val="006D020E"/>
    <w:rsid w:val="006D0EB8"/>
    <w:rsid w:val="006D7968"/>
    <w:rsid w:val="006E0169"/>
    <w:rsid w:val="006E6376"/>
    <w:rsid w:val="006F024D"/>
    <w:rsid w:val="006F3603"/>
    <w:rsid w:val="006F4966"/>
    <w:rsid w:val="00704E98"/>
    <w:rsid w:val="0070549A"/>
    <w:rsid w:val="007131DD"/>
    <w:rsid w:val="0071372F"/>
    <w:rsid w:val="00713AD5"/>
    <w:rsid w:val="00720B7D"/>
    <w:rsid w:val="00721D08"/>
    <w:rsid w:val="00724F53"/>
    <w:rsid w:val="00730AF5"/>
    <w:rsid w:val="0073362A"/>
    <w:rsid w:val="0074197E"/>
    <w:rsid w:val="00751B7A"/>
    <w:rsid w:val="00754F6E"/>
    <w:rsid w:val="00761BAA"/>
    <w:rsid w:val="00765FE2"/>
    <w:rsid w:val="00766DA4"/>
    <w:rsid w:val="007829D9"/>
    <w:rsid w:val="007911C1"/>
    <w:rsid w:val="00793A81"/>
    <w:rsid w:val="007A0117"/>
    <w:rsid w:val="007B11D5"/>
    <w:rsid w:val="007D2115"/>
    <w:rsid w:val="007D31DC"/>
    <w:rsid w:val="007D7180"/>
    <w:rsid w:val="007D77B2"/>
    <w:rsid w:val="007D7948"/>
    <w:rsid w:val="007F2037"/>
    <w:rsid w:val="007F505B"/>
    <w:rsid w:val="007F6FA2"/>
    <w:rsid w:val="008140B2"/>
    <w:rsid w:val="008140E1"/>
    <w:rsid w:val="008146F6"/>
    <w:rsid w:val="00815A56"/>
    <w:rsid w:val="00820C05"/>
    <w:rsid w:val="00821869"/>
    <w:rsid w:val="00822439"/>
    <w:rsid w:val="00822FB9"/>
    <w:rsid w:val="008254C4"/>
    <w:rsid w:val="008254D0"/>
    <w:rsid w:val="00832C9A"/>
    <w:rsid w:val="00837DDD"/>
    <w:rsid w:val="008449B4"/>
    <w:rsid w:val="0084529C"/>
    <w:rsid w:val="00850E12"/>
    <w:rsid w:val="00852E27"/>
    <w:rsid w:val="00853987"/>
    <w:rsid w:val="00854FE1"/>
    <w:rsid w:val="00857BA4"/>
    <w:rsid w:val="00857F7B"/>
    <w:rsid w:val="00866008"/>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01210"/>
    <w:rsid w:val="00910027"/>
    <w:rsid w:val="0091456C"/>
    <w:rsid w:val="00917D6D"/>
    <w:rsid w:val="00930BBB"/>
    <w:rsid w:val="009325E4"/>
    <w:rsid w:val="009429A2"/>
    <w:rsid w:val="00942E4B"/>
    <w:rsid w:val="009519B2"/>
    <w:rsid w:val="0096026A"/>
    <w:rsid w:val="00960FB8"/>
    <w:rsid w:val="00970819"/>
    <w:rsid w:val="00981565"/>
    <w:rsid w:val="0098361F"/>
    <w:rsid w:val="009933E8"/>
    <w:rsid w:val="009A2285"/>
    <w:rsid w:val="009A3706"/>
    <w:rsid w:val="009A4DC7"/>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874AF"/>
    <w:rsid w:val="00A9044D"/>
    <w:rsid w:val="00A910BB"/>
    <w:rsid w:val="00A91FB1"/>
    <w:rsid w:val="00A927C7"/>
    <w:rsid w:val="00A9337B"/>
    <w:rsid w:val="00A93E70"/>
    <w:rsid w:val="00A9459E"/>
    <w:rsid w:val="00A97213"/>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824B0"/>
    <w:rsid w:val="00B902B5"/>
    <w:rsid w:val="00BA43D7"/>
    <w:rsid w:val="00BA714B"/>
    <w:rsid w:val="00BA7947"/>
    <w:rsid w:val="00BB1592"/>
    <w:rsid w:val="00BB3073"/>
    <w:rsid w:val="00BD06DF"/>
    <w:rsid w:val="00BD2FD6"/>
    <w:rsid w:val="00BD593E"/>
    <w:rsid w:val="00BD7742"/>
    <w:rsid w:val="00BF050B"/>
    <w:rsid w:val="00BF07FE"/>
    <w:rsid w:val="00C006F3"/>
    <w:rsid w:val="00C01AA3"/>
    <w:rsid w:val="00C06665"/>
    <w:rsid w:val="00C1421F"/>
    <w:rsid w:val="00C17EEC"/>
    <w:rsid w:val="00C30E81"/>
    <w:rsid w:val="00C460ED"/>
    <w:rsid w:val="00C50CC0"/>
    <w:rsid w:val="00C60A43"/>
    <w:rsid w:val="00C61C60"/>
    <w:rsid w:val="00C62C8B"/>
    <w:rsid w:val="00C64116"/>
    <w:rsid w:val="00C65567"/>
    <w:rsid w:val="00C6767D"/>
    <w:rsid w:val="00C67C53"/>
    <w:rsid w:val="00C776FF"/>
    <w:rsid w:val="00C94C34"/>
    <w:rsid w:val="00CA1E17"/>
    <w:rsid w:val="00CA6D0A"/>
    <w:rsid w:val="00CB423A"/>
    <w:rsid w:val="00CB4417"/>
    <w:rsid w:val="00CC68C1"/>
    <w:rsid w:val="00CD0399"/>
    <w:rsid w:val="00CD3911"/>
    <w:rsid w:val="00CD5240"/>
    <w:rsid w:val="00CD5DDB"/>
    <w:rsid w:val="00CE1D4B"/>
    <w:rsid w:val="00CF59C3"/>
    <w:rsid w:val="00D030A1"/>
    <w:rsid w:val="00D039FB"/>
    <w:rsid w:val="00D10E9E"/>
    <w:rsid w:val="00D11D9E"/>
    <w:rsid w:val="00D21CAE"/>
    <w:rsid w:val="00D2708F"/>
    <w:rsid w:val="00D2783C"/>
    <w:rsid w:val="00D32010"/>
    <w:rsid w:val="00D342FC"/>
    <w:rsid w:val="00D349E1"/>
    <w:rsid w:val="00D404FA"/>
    <w:rsid w:val="00D40AA7"/>
    <w:rsid w:val="00D415D5"/>
    <w:rsid w:val="00D4237D"/>
    <w:rsid w:val="00D43375"/>
    <w:rsid w:val="00D43FDE"/>
    <w:rsid w:val="00D4765F"/>
    <w:rsid w:val="00D55B0C"/>
    <w:rsid w:val="00D60A2D"/>
    <w:rsid w:val="00D7068C"/>
    <w:rsid w:val="00D72532"/>
    <w:rsid w:val="00D74D61"/>
    <w:rsid w:val="00D87DE7"/>
    <w:rsid w:val="00D901CC"/>
    <w:rsid w:val="00D928A2"/>
    <w:rsid w:val="00D938FC"/>
    <w:rsid w:val="00D947DF"/>
    <w:rsid w:val="00D97EEC"/>
    <w:rsid w:val="00DB0A42"/>
    <w:rsid w:val="00DB0ED3"/>
    <w:rsid w:val="00DB3422"/>
    <w:rsid w:val="00DB519C"/>
    <w:rsid w:val="00DB73CE"/>
    <w:rsid w:val="00DC3AC8"/>
    <w:rsid w:val="00DC6C36"/>
    <w:rsid w:val="00DC736E"/>
    <w:rsid w:val="00DC7B93"/>
    <w:rsid w:val="00DE0DFD"/>
    <w:rsid w:val="00DE4B3D"/>
    <w:rsid w:val="00DF484E"/>
    <w:rsid w:val="00DF5EDA"/>
    <w:rsid w:val="00E0553E"/>
    <w:rsid w:val="00E16A02"/>
    <w:rsid w:val="00E2792B"/>
    <w:rsid w:val="00E33E3F"/>
    <w:rsid w:val="00E3502C"/>
    <w:rsid w:val="00E36456"/>
    <w:rsid w:val="00E37A35"/>
    <w:rsid w:val="00E56268"/>
    <w:rsid w:val="00E67AB3"/>
    <w:rsid w:val="00E73373"/>
    <w:rsid w:val="00E74340"/>
    <w:rsid w:val="00E95541"/>
    <w:rsid w:val="00E971E2"/>
    <w:rsid w:val="00EA5334"/>
    <w:rsid w:val="00EA56B4"/>
    <w:rsid w:val="00EB1C17"/>
    <w:rsid w:val="00EB735E"/>
    <w:rsid w:val="00ED0516"/>
    <w:rsid w:val="00ED11E8"/>
    <w:rsid w:val="00ED40BC"/>
    <w:rsid w:val="00EE0862"/>
    <w:rsid w:val="00EE3938"/>
    <w:rsid w:val="00EF4E6D"/>
    <w:rsid w:val="00F004AB"/>
    <w:rsid w:val="00F038D2"/>
    <w:rsid w:val="00F1329E"/>
    <w:rsid w:val="00F4008C"/>
    <w:rsid w:val="00F4126F"/>
    <w:rsid w:val="00F41DEC"/>
    <w:rsid w:val="00F426DE"/>
    <w:rsid w:val="00F538AC"/>
    <w:rsid w:val="00F70BD5"/>
    <w:rsid w:val="00F7770B"/>
    <w:rsid w:val="00F827DE"/>
    <w:rsid w:val="00F82EE0"/>
    <w:rsid w:val="00F857B0"/>
    <w:rsid w:val="00F874B3"/>
    <w:rsid w:val="00F96724"/>
    <w:rsid w:val="00FA63BA"/>
    <w:rsid w:val="00FA7AA9"/>
    <w:rsid w:val="00FB4CD4"/>
    <w:rsid w:val="00FB5B4D"/>
    <w:rsid w:val="00FC7ED5"/>
    <w:rsid w:val="00FD071E"/>
    <w:rsid w:val="00FD4444"/>
    <w:rsid w:val="00FD7F80"/>
    <w:rsid w:val="00FE59AD"/>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character" w:styleId="NichtaufgelsteErwhnung">
    <w:name w:val="Unresolved Mention"/>
    <w:basedOn w:val="Absatz-Standardschriftart"/>
    <w:uiPriority w:val="99"/>
    <w:semiHidden/>
    <w:unhideWhenUsed/>
    <w:rsid w:val="009A4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7AAC0-61BA-4088-9221-EC05246F6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3289</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Verena Kinder</cp:lastModifiedBy>
  <cp:revision>5</cp:revision>
  <cp:lastPrinted>2020-08-21T09:25:00Z</cp:lastPrinted>
  <dcterms:created xsi:type="dcterms:W3CDTF">2024-02-15T09:55:00Z</dcterms:created>
  <dcterms:modified xsi:type="dcterms:W3CDTF">2024-02-22T08:17:00Z</dcterms:modified>
</cp:coreProperties>
</file>